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87F2" w14:textId="0229CE59" w:rsidR="00550999" w:rsidRDefault="00550999" w:rsidP="00550999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</w:t>
      </w:r>
      <w:r>
        <w:rPr>
          <w:rFonts w:ascii="Arial" w:hAnsi="Arial" w:cs="Arial"/>
          <w:kern w:val="22"/>
          <w:sz w:val="22"/>
          <w:szCs w:val="16"/>
        </w:rPr>
        <w:t>16</w:t>
      </w:r>
    </w:p>
    <w:p w14:paraId="233A9346" w14:textId="77777777"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930BBCC" w14:textId="77777777"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7DA15301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0FA3BA9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0ACF8443" w14:textId="77777777"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611A4DA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AE763F0" w14:textId="77777777" w:rsidR="00E36BC2" w:rsidRDefault="00E36BC2" w:rsidP="00E36BC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459E7E3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7821C99A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40067E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45D8D5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9C1AAD" w14:textId="77777777" w:rsidR="00083CAC" w:rsidRPr="003030D4" w:rsidRDefault="00083CAC" w:rsidP="00083CA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63B83AA2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2DAE4640" w14:textId="77777777" w:rsidR="009E4785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1C9C039" w14:textId="77777777" w:rsidR="00083CAC" w:rsidRPr="009835D6" w:rsidRDefault="00083CAC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3DFFC50" w14:textId="7BAF7476" w:rsidR="009E4785" w:rsidRDefault="001C7BB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42DF45FB" w14:textId="77777777" w:rsidR="0061771C" w:rsidRDefault="0061771C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0A8C7B83" w14:textId="48CF91E0" w:rsidR="0061771C" w:rsidRPr="009835D6" w:rsidRDefault="0061771C" w:rsidP="0061771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art. 11a </w:t>
      </w:r>
      <w:r>
        <w:rPr>
          <w:rFonts w:ascii="Arial" w:hAnsi="Arial" w:cs="Arial"/>
          <w:snapToGrid w:val="0"/>
          <w:kern w:val="22"/>
          <w:sz w:val="22"/>
          <w:szCs w:val="22"/>
        </w:rPr>
        <w:t xml:space="preserve">pkt 2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art. 33 ust. 1 pkt 1 ustawy z dnia 13 kwietnia 2007 r. o Państwowej Inspekcji Pracy 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67695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467695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E57466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E57466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E57466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>
        <w:rPr>
          <w:rFonts w:ascii="Arial" w:hAnsi="Arial" w:cs="Arial"/>
          <w:snapToGrid w:val="0"/>
          <w:kern w:val="22"/>
          <w:sz w:val="22"/>
          <w:szCs w:val="22"/>
        </w:rPr>
        <w:t>ego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 </w:t>
      </w:r>
      <w:r>
        <w:rPr>
          <w:rFonts w:ascii="Arial" w:hAnsi="Arial" w:cs="Arial"/>
          <w:snapToGrid w:val="0"/>
          <w:kern w:val="22"/>
          <w:sz w:val="22"/>
          <w:szCs w:val="22"/>
        </w:rPr>
        <w:t xml:space="preserve">w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dniu(</w:t>
      </w:r>
      <w:r>
        <w:rPr>
          <w:rFonts w:ascii="Arial" w:hAnsi="Arial" w:cs="Arial"/>
          <w:snapToGrid w:val="0"/>
          <w:kern w:val="22"/>
          <w:sz w:val="22"/>
          <w:szCs w:val="22"/>
        </w:rPr>
        <w:t>ach) ……………………….....</w:t>
      </w:r>
    </w:p>
    <w:p w14:paraId="4A6B1573" w14:textId="77777777" w:rsidR="0061771C" w:rsidRPr="009835D6" w:rsidRDefault="0061771C" w:rsidP="0061771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922B3D9" w14:textId="77777777" w:rsidR="0061771C" w:rsidRPr="009835D6" w:rsidRDefault="0061771C" w:rsidP="0061771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odmawiam nakazania</w:t>
      </w:r>
    </w:p>
    <w:p w14:paraId="135A41DC" w14:textId="77777777" w:rsidR="0061771C" w:rsidRPr="009835D6" w:rsidRDefault="0061771C" w:rsidP="0061771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089D46FA" w14:textId="77777777" w:rsidR="0061771C" w:rsidRDefault="0061771C" w:rsidP="0061771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pracownika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……………………………………………………..</w:t>
      </w:r>
      <w:r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14B8A530" w14:textId="77777777" w:rsidR="0061771C" w:rsidRDefault="0061771C" w:rsidP="0061771C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(imię i nazwisko pracownika-wnioskodawcy)</w:t>
      </w:r>
    </w:p>
    <w:p w14:paraId="0AA5D70A" w14:textId="58A9BD2D" w:rsidR="0061771C" w:rsidRDefault="00CC7C05" w:rsidP="0061771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ewidencji pracowników wykonujących prace w szczególnych warunkach lub o szczególnym charakterze, o której mowa w art. 41 ust. 4 pkt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2 ustawy z dnia 19 grudnia 2008 r. o emeryturach pomostowych </w:t>
      </w:r>
      <w:r w:rsidR="009F1D9B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9F1D9B">
        <w:rPr>
          <w:rFonts w:ascii="Arial" w:hAnsi="Arial" w:cs="Arial"/>
          <w:b/>
          <w:bCs/>
          <w:sz w:val="22"/>
          <w:szCs w:val="22"/>
        </w:rPr>
        <w:t xml:space="preserve"> </w:t>
      </w:r>
      <w:r w:rsidR="009F1D9B">
        <w:rPr>
          <w:rFonts w:ascii="Arial" w:hAnsi="Arial" w:cs="Arial"/>
          <w:bCs/>
          <w:sz w:val="22"/>
          <w:szCs w:val="22"/>
        </w:rPr>
        <w:t>poz. 164</w:t>
      </w:r>
      <w:r w:rsidR="00E57466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E57466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E57466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9F1D9B">
        <w:rPr>
          <w:rFonts w:ascii="Arial" w:hAnsi="Arial" w:cs="Arial"/>
          <w:bCs/>
          <w:sz w:val="22"/>
          <w:szCs w:val="22"/>
        </w:rPr>
        <w:t>)</w:t>
      </w:r>
      <w:r w:rsidR="00655BC0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42AD77F6" w14:textId="77777777" w:rsidR="0061771C" w:rsidRDefault="0061771C" w:rsidP="0061771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13DFEC37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1075B746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F04C23D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49C4E6A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791173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E9F338F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2C89B311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9A75CE8" w14:textId="77777777"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64A3FFEE" w14:textId="77777777"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29E2A87" w14:textId="77777777"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</w:p>
    <w:p w14:paraId="08D22116" w14:textId="6DFA0E81"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E413D1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004C0AA3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040B7D2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DD8A8BE" w14:textId="77777777"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14:paraId="0BCE5DD7" w14:textId="77777777" w:rsidR="009E4785" w:rsidRPr="009835D6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14:paraId="06F2C811" w14:textId="77777777" w:rsidR="009E4785" w:rsidRDefault="009E4785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AF1E82D" w14:textId="77777777" w:rsidR="009D6213" w:rsidRPr="003030D4" w:rsidRDefault="009D6213" w:rsidP="009D6213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1D64E270" w14:textId="77777777" w:rsidR="009D6213" w:rsidRPr="003030D4" w:rsidRDefault="00BE103A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424F9F3B" w14:textId="77777777" w:rsidR="009D6213" w:rsidRPr="003030D4" w:rsidRDefault="009D6213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39C6B49" w14:textId="77777777" w:rsidR="000F5222" w:rsidRPr="009835D6" w:rsidRDefault="00083CAC" w:rsidP="00277C05">
      <w:pPr>
        <w:widowControl w:val="0"/>
        <w:ind w:firstLine="142"/>
        <w:rPr>
          <w:rFonts w:cs="Arial"/>
          <w:kern w:val="22"/>
          <w:sz w:val="22"/>
          <w:szCs w:val="22"/>
        </w:rPr>
      </w:pPr>
      <w:r w:rsidRPr="009835D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sectPr w:rsidR="000F5222" w:rsidRPr="009835D6" w:rsidSect="009E4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E259A" w14:textId="77777777" w:rsidR="00B55181" w:rsidRDefault="00B55181">
      <w:r>
        <w:separator/>
      </w:r>
    </w:p>
  </w:endnote>
  <w:endnote w:type="continuationSeparator" w:id="0">
    <w:p w14:paraId="669288AA" w14:textId="77777777" w:rsidR="00B55181" w:rsidRDefault="00B5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3BB3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F80504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2B87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72D9A917" w14:textId="559C8407"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083CAC">
      <w:rPr>
        <w:rFonts w:ascii="Arial" w:hAnsi="Arial"/>
        <w:i/>
        <w:sz w:val="16"/>
        <w:szCs w:val="16"/>
      </w:rPr>
      <w:t>.</w:t>
    </w:r>
    <w:r w:rsidR="008E64FD">
      <w:rPr>
        <w:rFonts w:ascii="Arial" w:hAnsi="Arial"/>
        <w:i/>
        <w:sz w:val="16"/>
        <w:szCs w:val="16"/>
      </w:rPr>
      <w:t>16</w:t>
    </w:r>
    <w:r w:rsidR="000F5222" w:rsidRPr="009E4785">
      <w:rPr>
        <w:rFonts w:ascii="Arial" w:hAnsi="Arial"/>
        <w:i/>
        <w:sz w:val="16"/>
        <w:szCs w:val="16"/>
      </w:rPr>
      <w:t xml:space="preserve"> </w:t>
    </w:r>
    <w:r w:rsidR="00083CAC">
      <w:rPr>
        <w:rFonts w:ascii="Arial" w:hAnsi="Arial"/>
        <w:i/>
        <w:sz w:val="16"/>
        <w:szCs w:val="16"/>
      </w:rPr>
      <w:t>–</w:t>
    </w:r>
    <w:r w:rsidR="000F5222" w:rsidRPr="009E4785">
      <w:rPr>
        <w:rFonts w:ascii="Arial" w:hAnsi="Arial"/>
        <w:i/>
        <w:sz w:val="16"/>
        <w:szCs w:val="16"/>
      </w:rPr>
      <w:t xml:space="preserve"> </w:t>
    </w:r>
    <w:r w:rsidR="00083CAC">
      <w:rPr>
        <w:rFonts w:ascii="Arial" w:hAnsi="Arial"/>
        <w:i/>
        <w:sz w:val="16"/>
        <w:szCs w:val="16"/>
      </w:rPr>
      <w:t xml:space="preserve">Decyzja </w:t>
    </w:r>
    <w:r w:rsidR="000F5222" w:rsidRPr="009E4785">
      <w:rPr>
        <w:rFonts w:ascii="Arial" w:hAnsi="Arial"/>
        <w:i/>
        <w:sz w:val="16"/>
        <w:szCs w:val="16"/>
      </w:rPr>
      <w:t xml:space="preserve">inspektora pracy </w:t>
    </w:r>
    <w:r w:rsidR="00467695">
      <w:rPr>
        <w:rFonts w:ascii="Arial" w:hAnsi="Arial"/>
        <w:i/>
        <w:sz w:val="16"/>
        <w:szCs w:val="16"/>
      </w:rPr>
      <w:t xml:space="preserve">odmawiająca nakazania </w:t>
    </w:r>
    <w:r w:rsidR="00467695" w:rsidRPr="009E4785">
      <w:rPr>
        <w:rFonts w:ascii="Arial" w:hAnsi="Arial"/>
        <w:i/>
        <w:sz w:val="16"/>
        <w:szCs w:val="16"/>
      </w:rPr>
      <w:t xml:space="preserve">sporządzenia korekty wpisu </w:t>
    </w:r>
    <w:r w:rsidR="00467695">
      <w:rPr>
        <w:rFonts w:ascii="Arial" w:hAnsi="Arial"/>
        <w:i/>
        <w:sz w:val="16"/>
        <w:szCs w:val="16"/>
      </w:rPr>
      <w:t>dokonanego w</w:t>
    </w:r>
    <w:r w:rsidR="00467695" w:rsidRPr="009E4785">
      <w:rPr>
        <w:rFonts w:ascii="Arial" w:hAnsi="Arial"/>
        <w:i/>
        <w:sz w:val="16"/>
        <w:szCs w:val="16"/>
      </w:rPr>
      <w:t xml:space="preserve"> </w:t>
    </w:r>
    <w:r w:rsidR="000F5222" w:rsidRPr="009E4785">
      <w:rPr>
        <w:rFonts w:ascii="Arial" w:hAnsi="Arial"/>
        <w:i/>
        <w:sz w:val="16"/>
        <w:szCs w:val="16"/>
      </w:rPr>
      <w:t>ewidencji pracowników wykonujących prace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AFBF" w14:textId="77777777" w:rsidR="002615FD" w:rsidRDefault="00261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D8581" w14:textId="77777777" w:rsidR="00B55181" w:rsidRDefault="00B55181">
      <w:r>
        <w:separator/>
      </w:r>
    </w:p>
  </w:footnote>
  <w:footnote w:type="continuationSeparator" w:id="0">
    <w:p w14:paraId="50717F4D" w14:textId="77777777" w:rsidR="00B55181" w:rsidRDefault="00B5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8D9A" w14:textId="77777777" w:rsidR="002615FD" w:rsidRDefault="002615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22252" w14:textId="77777777" w:rsidR="002615FD" w:rsidRDefault="002615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5C06" w14:textId="77777777" w:rsidR="002615FD" w:rsidRDefault="002615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862608">
    <w:abstractNumId w:val="0"/>
  </w:num>
  <w:num w:numId="2" w16cid:durableId="99758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7E"/>
    <w:rsid w:val="00076716"/>
    <w:rsid w:val="00076C8E"/>
    <w:rsid w:val="00083CAC"/>
    <w:rsid w:val="00092823"/>
    <w:rsid w:val="000C4BA2"/>
    <w:rsid w:val="000E6AE0"/>
    <w:rsid w:val="000F5222"/>
    <w:rsid w:val="0013436E"/>
    <w:rsid w:val="001C21C6"/>
    <w:rsid w:val="001C7BB5"/>
    <w:rsid w:val="00212910"/>
    <w:rsid w:val="00217053"/>
    <w:rsid w:val="00257F77"/>
    <w:rsid w:val="002615FD"/>
    <w:rsid w:val="00277C05"/>
    <w:rsid w:val="00290968"/>
    <w:rsid w:val="002A6042"/>
    <w:rsid w:val="002C2BE7"/>
    <w:rsid w:val="002D26D8"/>
    <w:rsid w:val="00300B5B"/>
    <w:rsid w:val="003276EB"/>
    <w:rsid w:val="003851E1"/>
    <w:rsid w:val="00400468"/>
    <w:rsid w:val="0042161E"/>
    <w:rsid w:val="00443C1B"/>
    <w:rsid w:val="00467695"/>
    <w:rsid w:val="004677E1"/>
    <w:rsid w:val="004C1826"/>
    <w:rsid w:val="00550999"/>
    <w:rsid w:val="005E2EFB"/>
    <w:rsid w:val="00603E4B"/>
    <w:rsid w:val="006142BB"/>
    <w:rsid w:val="0061771C"/>
    <w:rsid w:val="006259BD"/>
    <w:rsid w:val="00655BC0"/>
    <w:rsid w:val="006619AB"/>
    <w:rsid w:val="00683EEA"/>
    <w:rsid w:val="00756D65"/>
    <w:rsid w:val="007638FD"/>
    <w:rsid w:val="007E07B8"/>
    <w:rsid w:val="00802556"/>
    <w:rsid w:val="008A49D8"/>
    <w:rsid w:val="008E64FD"/>
    <w:rsid w:val="0092515D"/>
    <w:rsid w:val="0095504C"/>
    <w:rsid w:val="0098245C"/>
    <w:rsid w:val="009835D6"/>
    <w:rsid w:val="00997259"/>
    <w:rsid w:val="009A4199"/>
    <w:rsid w:val="009D6213"/>
    <w:rsid w:val="009E4785"/>
    <w:rsid w:val="009F1D9B"/>
    <w:rsid w:val="00A25F5E"/>
    <w:rsid w:val="00A44421"/>
    <w:rsid w:val="00A96DAE"/>
    <w:rsid w:val="00AA1C67"/>
    <w:rsid w:val="00AB20AD"/>
    <w:rsid w:val="00AD3329"/>
    <w:rsid w:val="00AE3C55"/>
    <w:rsid w:val="00B01907"/>
    <w:rsid w:val="00B51E7E"/>
    <w:rsid w:val="00B55181"/>
    <w:rsid w:val="00B71767"/>
    <w:rsid w:val="00BB171C"/>
    <w:rsid w:val="00BE103A"/>
    <w:rsid w:val="00C2419F"/>
    <w:rsid w:val="00C777DC"/>
    <w:rsid w:val="00CC7C05"/>
    <w:rsid w:val="00D02DFE"/>
    <w:rsid w:val="00D04A96"/>
    <w:rsid w:val="00D22BE9"/>
    <w:rsid w:val="00DC1051"/>
    <w:rsid w:val="00DD3819"/>
    <w:rsid w:val="00E36BC2"/>
    <w:rsid w:val="00E40EF7"/>
    <w:rsid w:val="00E413D1"/>
    <w:rsid w:val="00E57466"/>
    <w:rsid w:val="00E93010"/>
    <w:rsid w:val="00F444D3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C6DA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9D621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27</cp:revision>
  <cp:lastPrinted>2012-05-08T07:43:00Z</cp:lastPrinted>
  <dcterms:created xsi:type="dcterms:W3CDTF">2014-12-12T14:35:00Z</dcterms:created>
  <dcterms:modified xsi:type="dcterms:W3CDTF">2023-10-06T09:53:00Z</dcterms:modified>
</cp:coreProperties>
</file>